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49" w:rsidRPr="00981D0C" w:rsidRDefault="00B422E0" w:rsidP="00981D0C">
      <w:pPr>
        <w:shd w:val="clear" w:color="auto" w:fill="FFFFFF"/>
        <w:spacing w:after="0" w:line="240" w:lineRule="auto"/>
        <w:ind w:firstLine="709"/>
        <w:jc w:val="center"/>
        <w:rPr>
          <w:rFonts w:ascii="Times New Roman" w:eastAsia="Times New Roman" w:hAnsi="Times New Roman" w:cs="Times New Roman"/>
          <w:b/>
          <w:bCs/>
          <w:sz w:val="36"/>
          <w:szCs w:val="28"/>
          <w:u w:val="single"/>
          <w:lang w:eastAsia="ru-RU"/>
        </w:rPr>
      </w:pPr>
      <w:bookmarkStart w:id="0" w:name="_GoBack"/>
      <w:bookmarkEnd w:id="0"/>
      <w:r w:rsidRPr="00981D0C">
        <w:rPr>
          <w:rFonts w:ascii="Times New Roman" w:eastAsia="Times New Roman" w:hAnsi="Times New Roman" w:cs="Times New Roman"/>
          <w:b/>
          <w:bCs/>
          <w:sz w:val="36"/>
          <w:szCs w:val="28"/>
          <w:u w:val="single"/>
          <w:lang w:eastAsia="ru-RU"/>
        </w:rPr>
        <w:t>П</w:t>
      </w:r>
      <w:r w:rsidR="00531949" w:rsidRPr="00981D0C">
        <w:rPr>
          <w:rFonts w:ascii="Times New Roman" w:eastAsia="Times New Roman" w:hAnsi="Times New Roman" w:cs="Times New Roman"/>
          <w:b/>
          <w:bCs/>
          <w:sz w:val="36"/>
          <w:szCs w:val="28"/>
          <w:u w:val="single"/>
          <w:lang w:eastAsia="ru-RU"/>
        </w:rPr>
        <w:t>рограмма</w:t>
      </w:r>
    </w:p>
    <w:p w:rsidR="00531949" w:rsidRPr="00981D0C" w:rsidRDefault="00531949" w:rsidP="00981D0C">
      <w:pPr>
        <w:shd w:val="clear" w:color="auto" w:fill="FFFFFF"/>
        <w:spacing w:after="0" w:line="240" w:lineRule="auto"/>
        <w:ind w:firstLine="709"/>
        <w:jc w:val="center"/>
        <w:rPr>
          <w:rFonts w:ascii="Times New Roman" w:eastAsia="Times New Roman" w:hAnsi="Times New Roman" w:cs="Times New Roman"/>
          <w:b/>
          <w:bCs/>
          <w:sz w:val="36"/>
          <w:szCs w:val="28"/>
          <w:u w:val="single"/>
          <w:lang w:eastAsia="ru-RU"/>
        </w:rPr>
      </w:pPr>
      <w:r w:rsidRPr="00981D0C">
        <w:rPr>
          <w:rFonts w:ascii="Times New Roman" w:eastAsia="Times New Roman" w:hAnsi="Times New Roman" w:cs="Times New Roman"/>
          <w:b/>
          <w:bCs/>
          <w:sz w:val="36"/>
          <w:szCs w:val="28"/>
          <w:u w:val="single"/>
          <w:lang w:eastAsia="ru-RU"/>
        </w:rPr>
        <w:t>театрального кружка «Возрождение»</w:t>
      </w:r>
    </w:p>
    <w:p w:rsidR="00531949" w:rsidRPr="00981D0C" w:rsidRDefault="00531949" w:rsidP="00981D0C">
      <w:pPr>
        <w:shd w:val="clear" w:color="auto" w:fill="FFFFFF"/>
        <w:spacing w:after="0" w:line="240" w:lineRule="auto"/>
        <w:ind w:firstLine="709"/>
        <w:jc w:val="center"/>
        <w:rPr>
          <w:rFonts w:ascii="Times New Roman" w:eastAsia="Times New Roman" w:hAnsi="Times New Roman" w:cs="Times New Roman"/>
          <w:sz w:val="36"/>
          <w:szCs w:val="28"/>
          <w:lang w:eastAsia="ru-RU"/>
        </w:rPr>
      </w:pPr>
    </w:p>
    <w:p w:rsidR="00531949" w:rsidRPr="00981D0C" w:rsidRDefault="00531949" w:rsidP="00981D0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Cs/>
          <w:sz w:val="28"/>
          <w:szCs w:val="28"/>
          <w:lang w:eastAsia="ru-RU"/>
        </w:rPr>
        <w:t>Руководитель кружка педагог – организатор: Иванова И.А.</w:t>
      </w:r>
    </w:p>
    <w:p w:rsidR="00531949" w:rsidRPr="00981D0C" w:rsidRDefault="00531949" w:rsidP="00981D0C">
      <w:pPr>
        <w:shd w:val="clear" w:color="auto" w:fill="FFFFFF"/>
        <w:spacing w:after="0" w:line="240" w:lineRule="auto"/>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20</w:t>
      </w:r>
      <w:r w:rsidR="00981D0C" w:rsidRPr="00981D0C">
        <w:rPr>
          <w:rFonts w:ascii="Times New Roman" w:eastAsia="Times New Roman" w:hAnsi="Times New Roman" w:cs="Times New Roman"/>
          <w:sz w:val="28"/>
          <w:szCs w:val="28"/>
          <w:lang w:eastAsia="ru-RU"/>
        </w:rPr>
        <w:t>21</w:t>
      </w:r>
      <w:r w:rsidRPr="00981D0C">
        <w:rPr>
          <w:rFonts w:ascii="Times New Roman" w:eastAsia="Times New Roman" w:hAnsi="Times New Roman" w:cs="Times New Roman"/>
          <w:sz w:val="28"/>
          <w:szCs w:val="28"/>
          <w:lang w:eastAsia="ru-RU"/>
        </w:rPr>
        <w:t>-20</w:t>
      </w:r>
      <w:r w:rsidR="00981D0C" w:rsidRPr="00981D0C">
        <w:rPr>
          <w:rFonts w:ascii="Times New Roman" w:eastAsia="Times New Roman" w:hAnsi="Times New Roman" w:cs="Times New Roman"/>
          <w:sz w:val="28"/>
          <w:szCs w:val="28"/>
          <w:lang w:eastAsia="ru-RU"/>
        </w:rPr>
        <w:t>22</w:t>
      </w:r>
      <w:r w:rsidRPr="00981D0C">
        <w:rPr>
          <w:rFonts w:ascii="Times New Roman" w:eastAsia="Times New Roman" w:hAnsi="Times New Roman" w:cs="Times New Roman"/>
          <w:sz w:val="28"/>
          <w:szCs w:val="28"/>
          <w:lang w:eastAsia="ru-RU"/>
        </w:rPr>
        <w:t xml:space="preserve"> учебный год</w:t>
      </w:r>
    </w:p>
    <w:p w:rsidR="00981D0C" w:rsidRPr="00981D0C" w:rsidRDefault="00981D0C" w:rsidP="00981D0C">
      <w:pPr>
        <w:shd w:val="clear" w:color="auto" w:fill="FFFFFF"/>
        <w:spacing w:after="0" w:line="240" w:lineRule="auto"/>
        <w:ind w:firstLine="709"/>
        <w:jc w:val="center"/>
        <w:rPr>
          <w:rFonts w:ascii="Times New Roman" w:eastAsia="Times New Roman" w:hAnsi="Times New Roman" w:cs="Times New Roman"/>
          <w:sz w:val="36"/>
          <w:szCs w:val="28"/>
          <w:lang w:eastAsia="ru-RU"/>
        </w:rPr>
      </w:pPr>
    </w:p>
    <w:p w:rsidR="00981D0C" w:rsidRPr="00981D0C" w:rsidRDefault="00981D0C" w:rsidP="00981D0C">
      <w:pPr>
        <w:shd w:val="clear" w:color="auto" w:fill="FFFFFF"/>
        <w:spacing w:after="0" w:line="240" w:lineRule="auto"/>
        <w:ind w:firstLine="709"/>
        <w:jc w:val="center"/>
        <w:rPr>
          <w:rFonts w:ascii="Times New Roman" w:eastAsia="Times New Roman" w:hAnsi="Times New Roman" w:cs="Times New Roman"/>
          <w:sz w:val="36"/>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ПОЯСНИТЕЛЬНАЯ ЗАПИСКА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Рабочая программа школьного театрального кружка составлена на основе Образовательной программы «Театр» (вариант наполнения художественно-эстетического профиля). Автор Е.И. Косинец. М.: МИОО.2014 года в соответствии с ФГОС ОО.</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Программа театрального кружка «Возрождение» реализует общекультурное (художественно-эстетическое) направление во внеурочной деятельности в 2 -</w:t>
      </w:r>
      <w:r w:rsidR="00981D0C" w:rsidRPr="00981D0C">
        <w:rPr>
          <w:rFonts w:ascii="Times New Roman" w:eastAsia="Times New Roman" w:hAnsi="Times New Roman" w:cs="Times New Roman"/>
          <w:b/>
          <w:bCs/>
          <w:sz w:val="28"/>
          <w:szCs w:val="28"/>
          <w:u w:val="single"/>
          <w:lang w:eastAsia="ru-RU"/>
        </w:rPr>
        <w:t>11</w:t>
      </w:r>
      <w:r w:rsidRPr="00981D0C">
        <w:rPr>
          <w:rFonts w:ascii="Times New Roman" w:eastAsia="Times New Roman" w:hAnsi="Times New Roman" w:cs="Times New Roman"/>
          <w:b/>
          <w:bCs/>
          <w:sz w:val="28"/>
          <w:szCs w:val="28"/>
          <w:u w:val="single"/>
          <w:lang w:eastAsia="ru-RU"/>
        </w:rPr>
        <w:t xml:space="preserve"> классах.</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расширению культурного диапазона учеников и учителей, повышению культуры поведения.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Особенности театрального искусства – массовость, зрелищность, синтетичность – предполагают ряд богатых возможностей, как в развивающее - эстетическом воспитании обучающихся,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Программа ориентирована на развитие личности ребенка, на требования к его личностным и метапредметным результатам, направлена на гуманизацию воспитательно-образовательной работы с детьми, основана на психологических особенностях развития школьников.</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Актуальность.</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Структура программы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 программе выделено </w:t>
      </w:r>
      <w:r w:rsidRPr="00981D0C">
        <w:rPr>
          <w:rFonts w:ascii="Times New Roman" w:eastAsia="Times New Roman" w:hAnsi="Times New Roman" w:cs="Times New Roman"/>
          <w:b/>
          <w:bCs/>
          <w:sz w:val="28"/>
          <w:szCs w:val="28"/>
          <w:lang w:eastAsia="ru-RU"/>
        </w:rPr>
        <w:t>два типа задач</w:t>
      </w:r>
      <w:r w:rsidRPr="00981D0C">
        <w:rPr>
          <w:rFonts w:ascii="Times New Roman" w:eastAsia="Times New Roman" w:hAnsi="Times New Roman" w:cs="Times New Roman"/>
          <w:sz w:val="28"/>
          <w:szCs w:val="28"/>
          <w:lang w:eastAsia="ru-RU"/>
        </w:rPr>
        <w:t>:</w:t>
      </w:r>
    </w:p>
    <w:p w:rsidR="00531949" w:rsidRPr="00981D0C" w:rsidRDefault="00531949" w:rsidP="00981D0C">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Первый тип</w:t>
      </w:r>
      <w:r w:rsidRPr="00981D0C">
        <w:rPr>
          <w:rFonts w:ascii="Times New Roman" w:eastAsia="Times New Roman" w:hAnsi="Times New Roman" w:cs="Times New Roman"/>
          <w:sz w:val="28"/>
          <w:szCs w:val="28"/>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Второй тип</w:t>
      </w:r>
      <w:r w:rsidRPr="00981D0C">
        <w:rPr>
          <w:rFonts w:ascii="Times New Roman" w:eastAsia="Times New Roman" w:hAnsi="Times New Roman" w:cs="Times New Roman"/>
          <w:sz w:val="28"/>
          <w:szCs w:val="28"/>
          <w:u w:val="single"/>
          <w:lang w:eastAsia="ru-RU"/>
        </w:rPr>
        <w:t> </w:t>
      </w:r>
      <w:r w:rsidRPr="00981D0C">
        <w:rPr>
          <w:rFonts w:ascii="Times New Roman" w:eastAsia="Times New Roman" w:hAnsi="Times New Roman" w:cs="Times New Roman"/>
          <w:sz w:val="28"/>
          <w:szCs w:val="28"/>
          <w:lang w:eastAsia="ru-RU"/>
        </w:rPr>
        <w:t>–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Целью </w:t>
      </w:r>
      <w:r w:rsidRPr="00981D0C">
        <w:rPr>
          <w:rFonts w:ascii="Times New Roman" w:eastAsia="Times New Roman" w:hAnsi="Times New Roman" w:cs="Times New Roman"/>
          <w:sz w:val="28"/>
          <w:szCs w:val="28"/>
          <w:lang w:eastAsia="ru-RU"/>
        </w:rPr>
        <w:t>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Задачи</w:t>
      </w:r>
      <w:r w:rsidRPr="00981D0C">
        <w:rPr>
          <w:rFonts w:ascii="Times New Roman" w:eastAsia="Times New Roman" w:hAnsi="Times New Roman" w:cs="Times New Roman"/>
          <w:sz w:val="28"/>
          <w:szCs w:val="28"/>
          <w:lang w:eastAsia="ru-RU"/>
        </w:rPr>
        <w:t>, решаемые в рамках данной программы:</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знакомство детей с различными видами театра (кукольный, драматический, оперный, театр балета, музыкальной комедии).</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поэтапное освоение детьми различных видов творчества.</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развитие речевой культуры;</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развитие эстетического вкуса.</w:t>
      </w:r>
    </w:p>
    <w:p w:rsidR="00531949" w:rsidRPr="00981D0C" w:rsidRDefault="00531949" w:rsidP="00981D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Программа рассчитана для учащихся 2-</w:t>
      </w:r>
      <w:r w:rsidR="00981D0C" w:rsidRPr="00981D0C">
        <w:rPr>
          <w:rFonts w:ascii="Times New Roman" w:eastAsia="Times New Roman" w:hAnsi="Times New Roman" w:cs="Times New Roman"/>
          <w:sz w:val="28"/>
          <w:szCs w:val="28"/>
          <w:lang w:eastAsia="ru-RU"/>
        </w:rPr>
        <w:t>11</w:t>
      </w:r>
      <w:r w:rsidRPr="00981D0C">
        <w:rPr>
          <w:rFonts w:ascii="Times New Roman" w:eastAsia="Times New Roman" w:hAnsi="Times New Roman" w:cs="Times New Roman"/>
          <w:sz w:val="28"/>
          <w:szCs w:val="28"/>
          <w:lang w:eastAsia="ru-RU"/>
        </w:rPr>
        <w:t xml:space="preserve"> классов, на 1 год обучения.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xml:space="preserve">На реализацию театрального курса отводится 38 ч в год ( 1 час в неделю). Занятия проводятся по </w:t>
      </w:r>
      <w:r w:rsidR="00981D0C" w:rsidRPr="00981D0C">
        <w:rPr>
          <w:rFonts w:ascii="Times New Roman" w:eastAsia="Times New Roman" w:hAnsi="Times New Roman" w:cs="Times New Roman"/>
          <w:sz w:val="28"/>
          <w:szCs w:val="28"/>
          <w:lang w:eastAsia="ru-RU"/>
        </w:rPr>
        <w:t>45</w:t>
      </w:r>
      <w:r w:rsidRPr="00981D0C">
        <w:rPr>
          <w:rFonts w:ascii="Times New Roman" w:eastAsia="Times New Roman" w:hAnsi="Times New Roman" w:cs="Times New Roman"/>
          <w:sz w:val="28"/>
          <w:szCs w:val="28"/>
          <w:lang w:eastAsia="ru-RU"/>
        </w:rPr>
        <w:t xml:space="preserve"> минут.</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70% содержания планирования направлено на активную двигательную деятельность учащихся.</w:t>
      </w:r>
      <w:r w:rsidR="00981D0C" w:rsidRPr="00981D0C">
        <w:rPr>
          <w:rFonts w:ascii="Times New Roman" w:eastAsia="Times New Roman" w:hAnsi="Times New Roman" w:cs="Times New Roman"/>
          <w:b/>
          <w:bCs/>
          <w:i/>
          <w:iCs/>
          <w:sz w:val="28"/>
          <w:szCs w:val="28"/>
          <w:lang w:eastAsia="ru-RU"/>
        </w:rPr>
        <w:t xml:space="preserve"> </w:t>
      </w:r>
      <w:r w:rsidRPr="00981D0C">
        <w:rPr>
          <w:rFonts w:ascii="Times New Roman" w:eastAsia="Times New Roman" w:hAnsi="Times New Roman" w:cs="Times New Roman"/>
          <w:sz w:val="28"/>
          <w:szCs w:val="28"/>
          <w:lang w:eastAsia="ru-RU"/>
        </w:rPr>
        <w:t>Это: репетиции, показ спектаклей, подготовка костюмов.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Программа строится на следующих концептуальных принципах:</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Принцип успеха</w:t>
      </w:r>
      <w:r w:rsidRPr="00981D0C">
        <w:rPr>
          <w:rFonts w:ascii="Times New Roman" w:eastAsia="Times New Roman" w:hAnsi="Times New Roman" w:cs="Times New Roman"/>
          <w:sz w:val="28"/>
          <w:szCs w:val="28"/>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Принцип динамики.</w:t>
      </w:r>
      <w:r w:rsidRPr="00981D0C">
        <w:rPr>
          <w:rFonts w:ascii="Times New Roman" w:eastAsia="Times New Roman" w:hAnsi="Times New Roman" w:cs="Times New Roman"/>
          <w:sz w:val="28"/>
          <w:szCs w:val="28"/>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Принцип доступности.</w:t>
      </w:r>
      <w:r w:rsidRPr="00981D0C">
        <w:rPr>
          <w:rFonts w:ascii="Times New Roman" w:eastAsia="Times New Roman" w:hAnsi="Times New Roman" w:cs="Times New Roman"/>
          <w:sz w:val="28"/>
          <w:szCs w:val="28"/>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Принцип наглядности.</w:t>
      </w:r>
      <w:r w:rsidRPr="00981D0C">
        <w:rPr>
          <w:rFonts w:ascii="Times New Roman" w:eastAsia="Times New Roman" w:hAnsi="Times New Roman" w:cs="Times New Roman"/>
          <w:sz w:val="28"/>
          <w:szCs w:val="28"/>
          <w:lang w:eastAsia="ru-RU"/>
        </w:rPr>
        <w:t> В учебной деятельности используются разнообразные иллюстрации, видеокассеты, аудиокассеты, грамзаписи.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Принцип систематичности и последовательности.</w:t>
      </w:r>
      <w:r w:rsidRPr="00981D0C">
        <w:rPr>
          <w:rFonts w:ascii="Times New Roman" w:eastAsia="Times New Roman" w:hAnsi="Times New Roman" w:cs="Times New Roman"/>
          <w:sz w:val="28"/>
          <w:szCs w:val="28"/>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Особенности реализации программы: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Программа включает следующие разделы: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1. Театральная игра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 Культура и техника речи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 Ритмопластика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4. Этика и этикет</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5. Работа над спектаклем, показ спектакля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Формы работы: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Формы занятий - групповые и индивидуальные занятия для отработки дикции, мезансцены.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Основными формами проведения занятий являются:</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театральные игры;</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конкурсы;</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викторины;</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беседы;</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спектакли;</w:t>
      </w:r>
    </w:p>
    <w:p w:rsidR="00531949" w:rsidRPr="00981D0C" w:rsidRDefault="00531949" w:rsidP="00981D0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праздники.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Методы работы: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xml:space="preserve">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w:t>
      </w:r>
      <w:r w:rsidRPr="00981D0C">
        <w:rPr>
          <w:rFonts w:ascii="Times New Roman" w:eastAsia="Times New Roman" w:hAnsi="Times New Roman" w:cs="Times New Roman"/>
          <w:sz w:val="28"/>
          <w:szCs w:val="28"/>
          <w:lang w:eastAsia="ru-RU"/>
        </w:rPr>
        <w:lastRenderedPageBreak/>
        <w:t>части. Организационный этап предполагает подготовку к работе, теоретическая часть очень компактная, отражает необходимую информацию по теме.</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Формы контроля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i/>
          <w:iCs/>
          <w:sz w:val="28"/>
          <w:szCs w:val="28"/>
          <w:lang w:eastAsia="ru-RU"/>
        </w:rPr>
        <w:t>Для полноценной реализации данной программы используются разные виды контроля:</w:t>
      </w:r>
    </w:p>
    <w:p w:rsidR="00531949" w:rsidRPr="00981D0C" w:rsidRDefault="00531949" w:rsidP="00981D0C">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текущий </w:t>
      </w:r>
      <w:r w:rsidRPr="00981D0C">
        <w:rPr>
          <w:rFonts w:ascii="Times New Roman" w:eastAsia="Times New Roman" w:hAnsi="Times New Roman" w:cs="Times New Roman"/>
          <w:sz w:val="28"/>
          <w:szCs w:val="28"/>
          <w:lang w:eastAsia="ru-RU"/>
        </w:rPr>
        <w:t>– осуществляется посредством наблюдения за деятельностью ребенка в процессе занятий;</w:t>
      </w:r>
    </w:p>
    <w:p w:rsidR="00531949" w:rsidRPr="00981D0C" w:rsidRDefault="00531949" w:rsidP="00981D0C">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промежуточный</w:t>
      </w:r>
      <w:r w:rsidRPr="00981D0C">
        <w:rPr>
          <w:rFonts w:ascii="Times New Roman" w:eastAsia="Times New Roman" w:hAnsi="Times New Roman" w:cs="Times New Roman"/>
          <w:sz w:val="28"/>
          <w:szCs w:val="28"/>
          <w:lang w:eastAsia="ru-RU"/>
        </w:rPr>
        <w:t> – праздники, соревнования, занятия-зачеты, конкурсы ;</w:t>
      </w:r>
    </w:p>
    <w:p w:rsidR="00531949" w:rsidRPr="00981D0C" w:rsidRDefault="00531949" w:rsidP="00981D0C">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итоговый </w:t>
      </w:r>
      <w:r w:rsidRPr="00981D0C">
        <w:rPr>
          <w:rFonts w:ascii="Times New Roman" w:eastAsia="Times New Roman" w:hAnsi="Times New Roman" w:cs="Times New Roman"/>
          <w:sz w:val="28"/>
          <w:szCs w:val="28"/>
          <w:lang w:eastAsia="ru-RU"/>
        </w:rPr>
        <w:t>– открытые занятия, спектакли.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b/>
          <w:bCs/>
          <w:sz w:val="28"/>
          <w:szCs w:val="28"/>
          <w:u w:val="single"/>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Формой подведения итогов считать:</w:t>
      </w:r>
      <w:r w:rsidRPr="00981D0C">
        <w:rPr>
          <w:rFonts w:ascii="Times New Roman" w:eastAsia="Times New Roman" w:hAnsi="Times New Roman" w:cs="Times New Roman"/>
          <w:sz w:val="28"/>
          <w:szCs w:val="28"/>
          <w:lang w:eastAsia="ru-RU"/>
        </w:rPr>
        <w:t>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Планируемые результаты освоения программы: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u w:val="single"/>
          <w:lang w:eastAsia="ru-RU"/>
        </w:rPr>
        <w:t>Обучающиеся должны знать</w:t>
      </w:r>
    </w:p>
    <w:p w:rsidR="00531949" w:rsidRPr="00981D0C" w:rsidRDefault="00531949" w:rsidP="00981D0C">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правила поведения зрителя, этикет в театре до, во время и после спектакля;</w:t>
      </w:r>
    </w:p>
    <w:p w:rsidR="00531949" w:rsidRPr="00981D0C" w:rsidRDefault="00531949" w:rsidP="00981D0C">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виды и жанры театрального искусства (опера, балет, драма; комедия, трагедия; и т. д.);</w:t>
      </w:r>
    </w:p>
    <w:p w:rsidR="00531949" w:rsidRPr="00981D0C" w:rsidRDefault="00531949" w:rsidP="00981D0C">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чётко произносить в разных темпах 8-10 скороговорок;</w:t>
      </w:r>
    </w:p>
    <w:p w:rsidR="00531949" w:rsidRPr="00981D0C" w:rsidRDefault="00531949" w:rsidP="00981D0C">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наизусть стихотворения русских авторов.</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u w:val="single"/>
          <w:lang w:eastAsia="ru-RU"/>
        </w:rPr>
        <w:t>Обучающиеся должны уметь</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владеть комплексом артикуляционной гимнастики;</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действовать в предлагаемых обстоятельствах с импровизированным текстом на заданную тему;</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произносить скороговорку и стихотворный текст в движении и разных позах;</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произносить на одном дыхании длинную фразу или четверостишие;</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произносить одну и ту же фразу или скороговорку с разными интонациями;</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читать наизусть стихотворный текст, правильно произнося слова и расставляя логические ударения;</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строить диалог с партнером на заданную тему;</w:t>
      </w:r>
    </w:p>
    <w:p w:rsidR="00531949" w:rsidRPr="00981D0C" w:rsidRDefault="00531949" w:rsidP="00981D0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подбирать рифму к заданному слову и составлять диалог между сказочными героями.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Предполагаемые результаты реализации программы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Воспитательные результаты работы по данной программе внеурочной деятельности можно оценить по трём уровням.</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Результаты первого уровня </w:t>
      </w:r>
      <w:r w:rsidRPr="00981D0C">
        <w:rPr>
          <w:rFonts w:ascii="Times New Roman" w:eastAsia="Times New Roman" w:hAnsi="Times New Roman" w:cs="Times New Roman"/>
          <w:sz w:val="28"/>
          <w:szCs w:val="28"/>
          <w:lang w:eastAsia="ru-RU"/>
        </w:rPr>
        <w:t xml:space="preserve">(Приобретение школьником социальных знаний): Овладение способами самопознания, рефлексии; приобретение </w:t>
      </w:r>
      <w:r w:rsidRPr="00981D0C">
        <w:rPr>
          <w:rFonts w:ascii="Times New Roman" w:eastAsia="Times New Roman" w:hAnsi="Times New Roman" w:cs="Times New Roman"/>
          <w:sz w:val="28"/>
          <w:szCs w:val="28"/>
          <w:lang w:eastAsia="ru-RU"/>
        </w:rPr>
        <w:lastRenderedPageBreak/>
        <w:t>социальных знаний о ситуации межличностного взаимодействия; развитие актёрских способностей.</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Результаты второго уровня</w:t>
      </w:r>
      <w:r w:rsidRPr="00981D0C">
        <w:rPr>
          <w:rFonts w:ascii="Times New Roman" w:eastAsia="Times New Roman" w:hAnsi="Times New Roman" w:cs="Times New Roman"/>
          <w:sz w:val="28"/>
          <w:szCs w:val="28"/>
          <w:lang w:eastAsia="ru-RU"/>
        </w:rPr>
        <w:t> (формирование ценностного отношения к социальной реальности ):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Результаты третьего уровня</w:t>
      </w:r>
      <w:r w:rsidRPr="00981D0C">
        <w:rPr>
          <w:rFonts w:ascii="Times New Roman" w:eastAsia="Times New Roman" w:hAnsi="Times New Roman" w:cs="Times New Roman"/>
          <w:sz w:val="28"/>
          <w:szCs w:val="28"/>
          <w:lang w:eastAsia="ru-RU"/>
        </w:rPr>
        <w:t>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 результате реализации программы у обучающихся будут сформированы УУД:</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Личностные результаты.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У учеников будут сформированы:</w:t>
      </w:r>
    </w:p>
    <w:p w:rsidR="00531949" w:rsidRPr="00981D0C" w:rsidRDefault="00531949" w:rsidP="00981D0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531949" w:rsidRPr="00981D0C" w:rsidRDefault="00531949" w:rsidP="00981D0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целостность взгляда на мир средствами литературных произведений;</w:t>
      </w:r>
    </w:p>
    <w:p w:rsidR="00531949" w:rsidRPr="00981D0C" w:rsidRDefault="00531949" w:rsidP="00981D0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531949" w:rsidRPr="00981D0C" w:rsidRDefault="00531949" w:rsidP="00981D0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осознание значимости занятий театральным искусством для личного развития.</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Метапредметными результатами изучения курса является формирование следующих универсальных учебных действий (УУД).</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Регулятивные УУД:</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Обучающийся научится:</w:t>
      </w:r>
    </w:p>
    <w:p w:rsidR="00531949" w:rsidRPr="00981D0C" w:rsidRDefault="00531949" w:rsidP="00981D0C">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понимать и принимать учебную задачу, сформулированную учителем;</w:t>
      </w:r>
    </w:p>
    <w:p w:rsidR="00531949" w:rsidRPr="00981D0C" w:rsidRDefault="00531949" w:rsidP="00981D0C">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планировать свои действия на отдельных этапах работы над пьесой;</w:t>
      </w:r>
    </w:p>
    <w:p w:rsidR="00531949" w:rsidRPr="00981D0C" w:rsidRDefault="00531949" w:rsidP="00981D0C">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осуществлять контроль, коррекцию и оценку результатов своей деятельности;</w:t>
      </w:r>
    </w:p>
    <w:p w:rsidR="00531949" w:rsidRPr="00981D0C" w:rsidRDefault="00531949" w:rsidP="00981D0C">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Познавательные УУД:</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Обучающийся научится:</w:t>
      </w:r>
    </w:p>
    <w:p w:rsidR="00531949" w:rsidRPr="00981D0C" w:rsidRDefault="00531949" w:rsidP="00981D0C">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пользоваться приёмами анализа и синтеза при чтении и просмотре видеозаписей, проводить сравнение и анализ поведения героя;</w:t>
      </w:r>
    </w:p>
    <w:p w:rsidR="00531949" w:rsidRPr="00981D0C" w:rsidRDefault="00531949" w:rsidP="00981D0C">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понимать и применять полученную информацию при выполнении заданий;</w:t>
      </w:r>
    </w:p>
    <w:p w:rsidR="00531949" w:rsidRPr="00981D0C" w:rsidRDefault="00531949" w:rsidP="00981D0C">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Коммуникативные УУД:</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Обучающийся научится:</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включаться в диалог, в коллективное обсуждение, проявлять инициативу и активность</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работать в группе, учитывать мнения партнёров, отличные от собственных;</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обращаться за помощью;</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формулировать свои затруднения;</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предлагать помощь и сотрудничество;</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слушать собеседника;</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договариваться о распределении функций и ролей в совместной деятельности, приходить к общему решению;</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формулировать собственное мнение и позицию;</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осуществлять взаимный контроль;</w:t>
      </w:r>
    </w:p>
    <w:p w:rsidR="00531949" w:rsidRPr="00981D0C" w:rsidRDefault="00531949" w:rsidP="00981D0C">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адекватно оценивать собственное поведение и поведение окружающих.</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u w:val="single"/>
          <w:lang w:eastAsia="ru-RU"/>
        </w:rPr>
        <w:t>Предметные результаты: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Учащиеся научатся:</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читать, соблюдая орфоэпические и интонационные нормы чтения;</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выразительному чтению;</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различать произведения по жанру;</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развивать речевое дыхание и правильную артикуляцию;</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видам театрального искусства, основам актёрского мастерства;</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сочинять этюды по сказкам;</w:t>
      </w:r>
    </w:p>
    <w:p w:rsidR="00531949" w:rsidRPr="00981D0C" w:rsidRDefault="00531949" w:rsidP="00981D0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умению выражать разнообразные эмоциональные состояния (грусть, радость, злоба, удивление, восхищение)</w:t>
      </w:r>
    </w:p>
    <w:p w:rsidR="001F7B23" w:rsidRPr="00981D0C" w:rsidRDefault="001F7B23" w:rsidP="00981D0C">
      <w:pPr>
        <w:shd w:val="clear" w:color="auto" w:fill="FFFFFF"/>
        <w:spacing w:after="0" w:line="240" w:lineRule="auto"/>
        <w:jc w:val="both"/>
        <w:rPr>
          <w:rFonts w:ascii="Times New Roman" w:eastAsia="Times New Roman" w:hAnsi="Times New Roman" w:cs="Times New Roman"/>
          <w:b/>
          <w:bCs/>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Учебный план</w:t>
      </w:r>
    </w:p>
    <w:tbl>
      <w:tblPr>
        <w:tblW w:w="5000" w:type="pct"/>
        <w:shd w:val="clear" w:color="auto" w:fill="FFFFFF"/>
        <w:tblCellMar>
          <w:left w:w="0" w:type="dxa"/>
          <w:right w:w="0" w:type="dxa"/>
        </w:tblCellMar>
        <w:tblLook w:val="04A0" w:firstRow="1" w:lastRow="0" w:firstColumn="1" w:lastColumn="0" w:noHBand="0" w:noVBand="1"/>
      </w:tblPr>
      <w:tblGrid>
        <w:gridCol w:w="793"/>
        <w:gridCol w:w="6342"/>
        <w:gridCol w:w="2677"/>
      </w:tblGrid>
      <w:tr w:rsidR="00531949" w:rsidRPr="00981D0C" w:rsidTr="00531949">
        <w:trPr>
          <w:trHeight w:val="570"/>
        </w:trPr>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Разделы программы</w:t>
            </w:r>
          </w:p>
        </w:tc>
        <w:tc>
          <w:tcPr>
            <w:tcW w:w="1350" w:type="pct"/>
            <w:tcBorders>
              <w:top w:val="double" w:sz="6" w:space="0" w:color="00000A"/>
              <w:left w:val="double" w:sz="6" w:space="0" w:color="00000A"/>
              <w:bottom w:val="nil"/>
              <w:right w:val="double" w:sz="6" w:space="0" w:color="00000A"/>
            </w:tcBorders>
            <w:shd w:val="clear" w:color="auto" w:fill="FFFFFF"/>
            <w:tcMar>
              <w:top w:w="72" w:type="dxa"/>
              <w:left w:w="101" w:type="dxa"/>
              <w:bottom w:w="0"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Кол-во часов</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Введение</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Культура и техника речи</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5</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Ритмопластика</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8</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4</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Театральная игра</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20</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5</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Этика и этикет</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4</w:t>
            </w:r>
          </w:p>
        </w:tc>
      </w:tr>
      <w:tr w:rsidR="00531949" w:rsidRPr="00981D0C" w:rsidTr="00531949">
        <w:tc>
          <w:tcPr>
            <w:tcW w:w="4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Всего часов</w:t>
            </w:r>
          </w:p>
        </w:tc>
        <w:tc>
          <w:tcPr>
            <w:tcW w:w="13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38</w:t>
            </w:r>
          </w:p>
        </w:tc>
      </w:tr>
    </w:tbl>
    <w:p w:rsidR="001F7B23" w:rsidRDefault="001F7B23" w:rsidP="00981D0C">
      <w:pPr>
        <w:shd w:val="clear" w:color="auto" w:fill="FFFFFF"/>
        <w:spacing w:after="0" w:line="240" w:lineRule="auto"/>
        <w:jc w:val="both"/>
        <w:rPr>
          <w:rFonts w:ascii="Times New Roman" w:eastAsia="Times New Roman" w:hAnsi="Times New Roman" w:cs="Times New Roman"/>
          <w:b/>
          <w:bCs/>
          <w:sz w:val="28"/>
          <w:szCs w:val="28"/>
          <w:lang w:eastAsia="ru-RU"/>
        </w:rPr>
      </w:pPr>
    </w:p>
    <w:p w:rsidR="00981D0C" w:rsidRDefault="00981D0C" w:rsidP="00981D0C">
      <w:pPr>
        <w:shd w:val="clear" w:color="auto" w:fill="FFFFFF"/>
        <w:spacing w:after="0" w:line="240" w:lineRule="auto"/>
        <w:jc w:val="both"/>
        <w:rPr>
          <w:rFonts w:ascii="Times New Roman" w:eastAsia="Times New Roman" w:hAnsi="Times New Roman" w:cs="Times New Roman"/>
          <w:b/>
          <w:bCs/>
          <w:sz w:val="28"/>
          <w:szCs w:val="28"/>
          <w:lang w:eastAsia="ru-RU"/>
        </w:rPr>
      </w:pPr>
    </w:p>
    <w:p w:rsidR="00981D0C" w:rsidRDefault="00981D0C" w:rsidP="00981D0C">
      <w:pPr>
        <w:shd w:val="clear" w:color="auto" w:fill="FFFFFF"/>
        <w:spacing w:after="0" w:line="240" w:lineRule="auto"/>
        <w:jc w:val="both"/>
        <w:rPr>
          <w:rFonts w:ascii="Times New Roman" w:eastAsia="Times New Roman" w:hAnsi="Times New Roman" w:cs="Times New Roman"/>
          <w:b/>
          <w:bCs/>
          <w:sz w:val="28"/>
          <w:szCs w:val="28"/>
          <w:lang w:eastAsia="ru-RU"/>
        </w:rPr>
      </w:pPr>
    </w:p>
    <w:p w:rsidR="00981D0C" w:rsidRPr="00981D0C" w:rsidRDefault="00981D0C" w:rsidP="00981D0C">
      <w:pPr>
        <w:shd w:val="clear" w:color="auto" w:fill="FFFFFF"/>
        <w:spacing w:after="0" w:line="240" w:lineRule="auto"/>
        <w:jc w:val="both"/>
        <w:rPr>
          <w:rFonts w:ascii="Times New Roman" w:eastAsia="Times New Roman" w:hAnsi="Times New Roman" w:cs="Times New Roman"/>
          <w:b/>
          <w:bCs/>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lastRenderedPageBreak/>
        <w:t>Учебно-тематический план</w:t>
      </w:r>
    </w:p>
    <w:tbl>
      <w:tblPr>
        <w:tblW w:w="5000" w:type="pct"/>
        <w:jc w:val="center"/>
        <w:tblCellMar>
          <w:left w:w="0" w:type="dxa"/>
          <w:right w:w="0" w:type="dxa"/>
        </w:tblCellMar>
        <w:tblLook w:val="04A0" w:firstRow="1" w:lastRow="0" w:firstColumn="1" w:lastColumn="0" w:noHBand="0" w:noVBand="1"/>
      </w:tblPr>
      <w:tblGrid>
        <w:gridCol w:w="491"/>
        <w:gridCol w:w="6770"/>
        <w:gridCol w:w="1177"/>
        <w:gridCol w:w="1374"/>
      </w:tblGrid>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Тема занятий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Кол-во часов</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Дата.</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Вводная беседа. Знакомство с планом кружка. Выборы актива кружка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3.09.</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Культура и техника речи</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Игры по развитию внимания («Имена», «Цвета», «Краски», «Садовник и цветы», «Айболит», «Адвокаты», «Глухие и немые», «Эхо», «Чепуха, или нелепица»).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10.09.</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Игры со словами, развивающие связную образную речь. («Назывной рассказ или стихотворение», «На что похоже задуманное?», «Театр абсурда», «Рассыпься!», «Обвинение и оправдание»).</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17.09.</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Ритмопластика</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4</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Тренировка ритмичности движений.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24.09.</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5</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Испытание пантомимой. Пантомимические этюды «Один делает, другой мешает». («Движение в образе», «Ожидание», «Диалог»).</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1.10.</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Театральная игра</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6</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8.10.</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7</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Словесное воздействие на подтекст. Речь и тело (формирование представления о составлении работы тела и речи; подтекст вскрывается через пластику).</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15.10.</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8</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Знакомство со сценарием сказки в стихах (по мотивам сказки «Двенадцать месяцев»).</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22.10.</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9</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Распределение ролей с учетом пожелания юных артистов и соответствие каждого из них избранной роли (внешние данные, дикция и т.п.). Выразительное чтение сказки по ролям.</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29.10.</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10</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xml:space="preserve">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w:t>
            </w:r>
            <w:r w:rsidRPr="00981D0C">
              <w:rPr>
                <w:rFonts w:ascii="Times New Roman" w:eastAsia="Times New Roman" w:hAnsi="Times New Roman" w:cs="Times New Roman"/>
                <w:sz w:val="28"/>
                <w:szCs w:val="28"/>
                <w:lang w:eastAsia="ru-RU"/>
              </w:rPr>
              <w:lastRenderedPageBreak/>
              <w:t>декораций и костюмов.</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5.11.</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11</w:t>
            </w:r>
          </w:p>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12</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Отработка ролей в 1, 2 явлениях. (Работа над мимикой при диалоге, логическим ударением, изготовление декораций)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12.11.</w:t>
            </w:r>
            <w:r w:rsidR="00981D0C" w:rsidRPr="00981D0C">
              <w:rPr>
                <w:rFonts w:ascii="Times New Roman" w:eastAsia="Times New Roman" w:hAnsi="Times New Roman" w:cs="Times New Roman"/>
                <w:sz w:val="28"/>
                <w:szCs w:val="28"/>
                <w:lang w:eastAsia="ru-RU"/>
              </w:rPr>
              <w:t>21</w:t>
            </w:r>
          </w:p>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19.11.</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13</w:t>
            </w:r>
          </w:p>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14</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Отработка ролей в 3, 4, 5, 6, 7 явлениях. (Работа над мимикой при диалоге, логическим ударением, изготовление декораций)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26.11.</w:t>
            </w:r>
            <w:r w:rsidR="00981D0C" w:rsidRPr="00981D0C">
              <w:rPr>
                <w:rFonts w:ascii="Times New Roman" w:eastAsia="Times New Roman" w:hAnsi="Times New Roman" w:cs="Times New Roman"/>
                <w:sz w:val="28"/>
                <w:szCs w:val="28"/>
                <w:lang w:eastAsia="ru-RU"/>
              </w:rPr>
              <w:t>21</w:t>
            </w:r>
          </w:p>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3.12.</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15</w:t>
            </w:r>
          </w:p>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16</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Отработка ролей в 8,9,10,11 явлениях. (Работа над мимикой при диалоге, логическим ударением, изготовление декораций)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10.12.</w:t>
            </w:r>
            <w:r w:rsidR="00981D0C" w:rsidRPr="00981D0C">
              <w:rPr>
                <w:rFonts w:ascii="Times New Roman" w:eastAsia="Times New Roman" w:hAnsi="Times New Roman" w:cs="Times New Roman"/>
                <w:sz w:val="28"/>
                <w:szCs w:val="28"/>
                <w:lang w:eastAsia="ru-RU"/>
              </w:rPr>
              <w:t>21</w:t>
            </w:r>
          </w:p>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17.12.</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17</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Подбор музыкального сопровождения к сценарию сказки. Репетиция.</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24.12.</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18</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Выступление со спектаклем перед учениками школы и родителями</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28</w:t>
            </w:r>
            <w:r w:rsidR="00531949" w:rsidRPr="00981D0C">
              <w:rPr>
                <w:rFonts w:ascii="Times New Roman" w:eastAsia="Times New Roman" w:hAnsi="Times New Roman" w:cs="Times New Roman"/>
                <w:sz w:val="28"/>
                <w:szCs w:val="28"/>
                <w:lang w:eastAsia="ru-RU"/>
              </w:rPr>
              <w:t>.12.</w:t>
            </w:r>
            <w:r w:rsidR="00981D0C" w:rsidRPr="00981D0C">
              <w:rPr>
                <w:rFonts w:ascii="Times New Roman" w:eastAsia="Times New Roman" w:hAnsi="Times New Roman" w:cs="Times New Roman"/>
                <w:sz w:val="28"/>
                <w:szCs w:val="28"/>
                <w:lang w:eastAsia="ru-RU"/>
              </w:rPr>
              <w:t>21</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19</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Анализ дела организаторами (недостатки, что необходимо предусмотреть) и участниками (интересно ли было работать над спектаклем, нужен ли он был, что будем делать дальше - коллективное планирование следующего дела).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11</w:t>
            </w:r>
            <w:r w:rsidR="00531949" w:rsidRPr="00981D0C">
              <w:rPr>
                <w:rFonts w:ascii="Times New Roman" w:eastAsia="Times New Roman" w:hAnsi="Times New Roman" w:cs="Times New Roman"/>
                <w:sz w:val="28"/>
                <w:szCs w:val="28"/>
                <w:lang w:eastAsia="ru-RU"/>
              </w:rPr>
              <w:t>.01.</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Этика и этикет</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20</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Связь этики с общей культурой человека. (Уважение человека к человеку, к природе, к земле, к Родине, к детству, к старости, к матери, к хлебу, к знанию; к тому, чего не знаешь, самоуважение).</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18</w:t>
            </w:r>
            <w:r w:rsidR="00531949" w:rsidRPr="00981D0C">
              <w:rPr>
                <w:rFonts w:ascii="Times New Roman" w:eastAsia="Times New Roman" w:hAnsi="Times New Roman" w:cs="Times New Roman"/>
                <w:sz w:val="28"/>
                <w:szCs w:val="28"/>
                <w:lang w:eastAsia="ru-RU"/>
              </w:rPr>
              <w:t>.01.</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21</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Культура речи как важная составляющая образ человека, часть его обаяния. Речевой этикет. Выбор лексики, интонации, говор, речевые ошибки, мягкость и жесткость речи. Подготовка и показ сценических этюдов.</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25</w:t>
            </w:r>
            <w:r w:rsidR="00531949" w:rsidRPr="00981D0C">
              <w:rPr>
                <w:rFonts w:ascii="Times New Roman" w:eastAsia="Times New Roman" w:hAnsi="Times New Roman" w:cs="Times New Roman"/>
                <w:sz w:val="28"/>
                <w:szCs w:val="28"/>
                <w:lang w:eastAsia="ru-RU"/>
              </w:rPr>
              <w:t>.01.</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22</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Понятие такта. Золотое правило нравственности «Поступай с другими так, как ты хотел бы, чтобы поступали с тобой». (Работа над текстом стихотворения Н. Гумилева «шестое чувство»)</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8</w:t>
            </w:r>
            <w:r w:rsidR="00531949" w:rsidRPr="00981D0C">
              <w:rPr>
                <w:rFonts w:ascii="Times New Roman" w:eastAsia="Times New Roman" w:hAnsi="Times New Roman" w:cs="Times New Roman"/>
                <w:sz w:val="28"/>
                <w:szCs w:val="28"/>
                <w:lang w:eastAsia="ru-RU"/>
              </w:rPr>
              <w:t>.02.</w:t>
            </w:r>
            <w:r w:rsidR="00981D0C" w:rsidRPr="00981D0C">
              <w:rPr>
                <w:rFonts w:ascii="Times New Roman" w:eastAsia="Times New Roman" w:hAnsi="Times New Roman" w:cs="Times New Roman"/>
                <w:sz w:val="28"/>
                <w:szCs w:val="28"/>
                <w:lang w:eastAsia="ru-RU"/>
              </w:rPr>
              <w:t>22</w:t>
            </w:r>
          </w:p>
        </w:tc>
      </w:tr>
      <w:tr w:rsidR="00531949" w:rsidRPr="00981D0C" w:rsidTr="001F7B23">
        <w:trPr>
          <w:trHeight w:val="278"/>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Культура и техника речи</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23</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Игры и упражнения, направленные на развитие дыхания и свободы речевого аппарата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15</w:t>
            </w:r>
            <w:r w:rsidR="00531949" w:rsidRPr="00981D0C">
              <w:rPr>
                <w:rFonts w:ascii="Times New Roman" w:eastAsia="Times New Roman" w:hAnsi="Times New Roman" w:cs="Times New Roman"/>
                <w:sz w:val="28"/>
                <w:szCs w:val="28"/>
                <w:lang w:eastAsia="ru-RU"/>
              </w:rPr>
              <w:t>.02.</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24</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Игры по развитию языковой догадки («Рифма», «Снова ищем начало», «Наборщик», «Ищем вторую половину», «Творческий подход», «По первой букве», «Из нескольких – одна»</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22</w:t>
            </w:r>
            <w:r w:rsidR="00531949" w:rsidRPr="00981D0C">
              <w:rPr>
                <w:rFonts w:ascii="Times New Roman" w:eastAsia="Times New Roman" w:hAnsi="Times New Roman" w:cs="Times New Roman"/>
                <w:sz w:val="28"/>
                <w:szCs w:val="28"/>
                <w:lang w:eastAsia="ru-RU"/>
              </w:rPr>
              <w:t>.02.</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Ритмопластика</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25</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Беспредметный этюд (вдеть нитку в иголку, собирать вещи в чемодан, подточить карандаш лезвием и т.п.)</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28</w:t>
            </w:r>
            <w:r w:rsidR="00531949" w:rsidRPr="00981D0C">
              <w:rPr>
                <w:rFonts w:ascii="Times New Roman" w:eastAsia="Times New Roman" w:hAnsi="Times New Roman" w:cs="Times New Roman"/>
                <w:sz w:val="28"/>
                <w:szCs w:val="28"/>
                <w:lang w:eastAsia="ru-RU"/>
              </w:rPr>
              <w:t>.02.</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26</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Сценический этюд «Скульптура». Сценические этюды в паре : «Реклама», «Противоречие». Сценические этюды по группам: «Очень большая картина», «Абстрактная картина», «натюрморт», «Пейзаж».</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w:t>
            </w:r>
            <w:r w:rsidR="00531949" w:rsidRPr="00981D0C">
              <w:rPr>
                <w:rFonts w:ascii="Times New Roman" w:eastAsia="Times New Roman" w:hAnsi="Times New Roman" w:cs="Times New Roman"/>
                <w:sz w:val="28"/>
                <w:szCs w:val="28"/>
                <w:lang w:eastAsia="ru-RU"/>
              </w:rPr>
              <w:t>.03.</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27</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Сценические этюды. Шумное оформление по текстам, деление на группы, составление сценических этюдов.</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8</w:t>
            </w:r>
            <w:r w:rsidR="00531949" w:rsidRPr="00981D0C">
              <w:rPr>
                <w:rFonts w:ascii="Times New Roman" w:eastAsia="Times New Roman" w:hAnsi="Times New Roman" w:cs="Times New Roman"/>
                <w:sz w:val="28"/>
                <w:szCs w:val="28"/>
                <w:lang w:eastAsia="ru-RU"/>
              </w:rPr>
              <w:t>.03.</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28</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Тренировка ритмичности движений. Упражнения с мячами.</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15</w:t>
            </w:r>
            <w:r w:rsidR="00531949" w:rsidRPr="00981D0C">
              <w:rPr>
                <w:rFonts w:ascii="Times New Roman" w:eastAsia="Times New Roman" w:hAnsi="Times New Roman" w:cs="Times New Roman"/>
                <w:sz w:val="28"/>
                <w:szCs w:val="28"/>
                <w:lang w:eastAsia="ru-RU"/>
              </w:rPr>
              <w:t>.03.</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Театральная игра</w:t>
            </w:r>
          </w:p>
        </w:tc>
      </w:tr>
      <w:tr w:rsidR="00531949" w:rsidRPr="00981D0C" w:rsidTr="00531949">
        <w:trPr>
          <w:trHeight w:val="1530"/>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29</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Сценические этюды на воображение.</w:t>
            </w:r>
          </w:p>
          <w:p w:rsidR="00531949" w:rsidRPr="00981D0C" w:rsidRDefault="00531949" w:rsidP="00981D0C">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Изображение различных звуков и шумов, «иллюстрируя» чтение отрывков текста.</w:t>
            </w:r>
          </w:p>
          <w:p w:rsidR="00531949" w:rsidRPr="00981D0C" w:rsidRDefault="00531949" w:rsidP="00981D0C">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Этюд на состояние ожидания в заданной ситуации (5 человек одновременно).</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4A78E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22</w:t>
            </w:r>
            <w:r w:rsidR="00531949" w:rsidRPr="00981D0C">
              <w:rPr>
                <w:rFonts w:ascii="Times New Roman" w:eastAsia="Times New Roman" w:hAnsi="Times New Roman" w:cs="Times New Roman"/>
                <w:sz w:val="28"/>
                <w:szCs w:val="28"/>
                <w:lang w:eastAsia="ru-RU"/>
              </w:rPr>
              <w:t>.03.</w:t>
            </w:r>
            <w:r w:rsidR="00981D0C" w:rsidRPr="00981D0C">
              <w:rPr>
                <w:rFonts w:ascii="Times New Roman" w:eastAsia="Times New Roman" w:hAnsi="Times New Roman" w:cs="Times New Roman"/>
                <w:sz w:val="28"/>
                <w:szCs w:val="28"/>
                <w:lang w:eastAsia="ru-RU"/>
              </w:rPr>
              <w:t>22</w:t>
            </w:r>
          </w:p>
        </w:tc>
      </w:tr>
      <w:tr w:rsidR="00531949" w:rsidRPr="00981D0C" w:rsidTr="00531949">
        <w:trPr>
          <w:trHeight w:val="600"/>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30</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Инсценировка по крылатым выражениям из басен И.А. Крылова. Сценические этюды.</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981D0C" w:rsidP="00981D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58403E" w:rsidRPr="00981D0C">
              <w:rPr>
                <w:rFonts w:ascii="Times New Roman" w:eastAsia="Times New Roman" w:hAnsi="Times New Roman" w:cs="Times New Roman"/>
                <w:sz w:val="28"/>
                <w:szCs w:val="28"/>
                <w:lang w:eastAsia="ru-RU"/>
              </w:rPr>
              <w:t>5</w:t>
            </w:r>
            <w:r w:rsidR="00531949" w:rsidRPr="00981D0C">
              <w:rPr>
                <w:rFonts w:ascii="Times New Roman" w:eastAsia="Times New Roman" w:hAnsi="Times New Roman" w:cs="Times New Roman"/>
                <w:sz w:val="28"/>
                <w:szCs w:val="28"/>
                <w:lang w:eastAsia="ru-RU"/>
              </w:rPr>
              <w:t>.04.</w:t>
            </w:r>
            <w:r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31</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Чтение и обсуждение инсценировки по сказке Сергея Михалкова «Как медведь трубку нашел». Обсуждение пьесы, ее темы, идеи, возможных принципов постановки. Распределение ролей.</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12</w:t>
            </w:r>
            <w:r w:rsidR="00531949" w:rsidRPr="00981D0C">
              <w:rPr>
                <w:rFonts w:ascii="Times New Roman" w:eastAsia="Times New Roman" w:hAnsi="Times New Roman" w:cs="Times New Roman"/>
                <w:sz w:val="28"/>
                <w:szCs w:val="28"/>
                <w:lang w:eastAsia="ru-RU"/>
              </w:rPr>
              <w:t>.04.</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32</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Отработка ролей. Работа над мимикой при диалоге, логическим ударением.</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19</w:t>
            </w:r>
            <w:r w:rsidR="00531949" w:rsidRPr="00981D0C">
              <w:rPr>
                <w:rFonts w:ascii="Times New Roman" w:eastAsia="Times New Roman" w:hAnsi="Times New Roman" w:cs="Times New Roman"/>
                <w:sz w:val="28"/>
                <w:szCs w:val="28"/>
                <w:lang w:eastAsia="ru-RU"/>
              </w:rPr>
              <w:t>.04.</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33</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Спектакль по сказке Сергея Михалкова «Как медведь трубку нашел».</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27</w:t>
            </w:r>
            <w:r w:rsidR="00531949" w:rsidRPr="00981D0C">
              <w:rPr>
                <w:rFonts w:ascii="Times New Roman" w:eastAsia="Times New Roman" w:hAnsi="Times New Roman" w:cs="Times New Roman"/>
                <w:sz w:val="28"/>
                <w:szCs w:val="28"/>
                <w:lang w:eastAsia="ru-RU"/>
              </w:rPr>
              <w:t>.04.</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34</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Работа над образом. Анализ мимики лица. Прически и парики.</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03.05</w:t>
            </w:r>
            <w:r w:rsidR="00531949" w:rsidRPr="00981D0C">
              <w:rPr>
                <w:rFonts w:ascii="Times New Roman" w:eastAsia="Times New Roman" w:hAnsi="Times New Roman" w:cs="Times New Roman"/>
                <w:sz w:val="28"/>
                <w:szCs w:val="28"/>
                <w:lang w:eastAsia="ru-RU"/>
              </w:rPr>
              <w:t>.</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5000" w:type="pct"/>
            <w:gridSpan w:val="4"/>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i/>
                <w:iCs/>
                <w:sz w:val="28"/>
                <w:szCs w:val="28"/>
                <w:lang w:eastAsia="ru-RU"/>
              </w:rPr>
              <w:t>Этика и этикет</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w:t>
            </w:r>
            <w:r w:rsidRPr="00981D0C">
              <w:rPr>
                <w:rFonts w:ascii="Times New Roman" w:eastAsia="Times New Roman" w:hAnsi="Times New Roman" w:cs="Times New Roman"/>
                <w:sz w:val="28"/>
                <w:szCs w:val="28"/>
                <w:lang w:eastAsia="ru-RU"/>
              </w:rPr>
              <w:lastRenderedPageBreak/>
              <w:t>5</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 xml:space="preserve">Понятие такта. Золотое правило нравственности </w:t>
            </w:r>
            <w:r w:rsidRPr="00981D0C">
              <w:rPr>
                <w:rFonts w:ascii="Times New Roman" w:eastAsia="Times New Roman" w:hAnsi="Times New Roman" w:cs="Times New Roman"/>
                <w:sz w:val="28"/>
                <w:szCs w:val="28"/>
                <w:lang w:eastAsia="ru-RU"/>
              </w:rPr>
              <w:lastRenderedPageBreak/>
              <w:t>«Поступай с другими так, как ты хотел бы, чтобы поступали с тобой». (Работа над текстом стихотворения Н. Гумилева «шестое чувство»)</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lastRenderedPageBreak/>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xml:space="preserve"> 10 </w:t>
            </w:r>
            <w:r w:rsidR="00531949" w:rsidRPr="00981D0C">
              <w:rPr>
                <w:rFonts w:ascii="Times New Roman" w:eastAsia="Times New Roman" w:hAnsi="Times New Roman" w:cs="Times New Roman"/>
                <w:sz w:val="28"/>
                <w:szCs w:val="28"/>
                <w:lang w:eastAsia="ru-RU"/>
              </w:rPr>
              <w:t>.05.</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36</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Развитие темы такта. (Отработка сценических этюдов «Автобус», «Критика», «Спор»)</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17</w:t>
            </w:r>
            <w:r w:rsidR="00531949" w:rsidRPr="00981D0C">
              <w:rPr>
                <w:rFonts w:ascii="Times New Roman" w:eastAsia="Times New Roman" w:hAnsi="Times New Roman" w:cs="Times New Roman"/>
                <w:sz w:val="28"/>
                <w:szCs w:val="28"/>
                <w:lang w:eastAsia="ru-RU"/>
              </w:rPr>
              <w:t>.05.</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37</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Культура речи как важная составляющая образа человека, часть его обаяния.</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24</w:t>
            </w:r>
            <w:r w:rsidR="00531949" w:rsidRPr="00981D0C">
              <w:rPr>
                <w:rFonts w:ascii="Times New Roman" w:eastAsia="Times New Roman" w:hAnsi="Times New Roman" w:cs="Times New Roman"/>
                <w:sz w:val="28"/>
                <w:szCs w:val="28"/>
                <w:lang w:eastAsia="ru-RU"/>
              </w:rPr>
              <w:t>.05.</w:t>
            </w:r>
            <w:r w:rsidR="00981D0C" w:rsidRPr="00981D0C">
              <w:rPr>
                <w:rFonts w:ascii="Times New Roman" w:eastAsia="Times New Roman" w:hAnsi="Times New Roman" w:cs="Times New Roman"/>
                <w:sz w:val="28"/>
                <w:szCs w:val="28"/>
                <w:lang w:eastAsia="ru-RU"/>
              </w:rPr>
              <w:t>22</w:t>
            </w:r>
          </w:p>
        </w:tc>
      </w:tr>
      <w:tr w:rsidR="00531949" w:rsidRPr="00981D0C" w:rsidTr="00531949">
        <w:trPr>
          <w:jc w:val="center"/>
        </w:trPr>
        <w:tc>
          <w:tcPr>
            <w:tcW w:w="2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38</w:t>
            </w:r>
          </w:p>
        </w:tc>
        <w:tc>
          <w:tcPr>
            <w:tcW w:w="34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 xml:space="preserve">Отчётный концерт: Показ спектакля. </w:t>
            </w:r>
          </w:p>
        </w:tc>
        <w:tc>
          <w:tcPr>
            <w:tcW w:w="6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31949" w:rsidP="00981D0C">
            <w:pPr>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1</w:t>
            </w:r>
          </w:p>
        </w:tc>
        <w:tc>
          <w:tcPr>
            <w:tcW w:w="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531949" w:rsidRPr="00981D0C" w:rsidRDefault="0058403E" w:rsidP="00981D0C">
            <w:pPr>
              <w:spacing w:after="0" w:line="240" w:lineRule="auto"/>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31</w:t>
            </w:r>
            <w:r w:rsidR="00531949" w:rsidRPr="00981D0C">
              <w:rPr>
                <w:rFonts w:ascii="Times New Roman" w:eastAsia="Times New Roman" w:hAnsi="Times New Roman" w:cs="Times New Roman"/>
                <w:sz w:val="28"/>
                <w:szCs w:val="28"/>
                <w:lang w:eastAsia="ru-RU"/>
              </w:rPr>
              <w:t>.05.</w:t>
            </w:r>
            <w:r w:rsidR="00981D0C" w:rsidRPr="00981D0C">
              <w:rPr>
                <w:rFonts w:ascii="Times New Roman" w:eastAsia="Times New Roman" w:hAnsi="Times New Roman" w:cs="Times New Roman"/>
                <w:sz w:val="28"/>
                <w:szCs w:val="28"/>
                <w:lang w:eastAsia="ru-RU"/>
              </w:rPr>
              <w:t>22</w:t>
            </w:r>
          </w:p>
        </w:tc>
      </w:tr>
    </w:tbl>
    <w:p w:rsidR="001F7B23" w:rsidRPr="00981D0C" w:rsidRDefault="001F7B23"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Раздел </w:t>
      </w:r>
      <w:r w:rsidRPr="00981D0C">
        <w:rPr>
          <w:rFonts w:ascii="Times New Roman" w:eastAsia="Times New Roman" w:hAnsi="Times New Roman" w:cs="Times New Roman"/>
          <w:b/>
          <w:bCs/>
          <w:sz w:val="28"/>
          <w:szCs w:val="28"/>
          <w:lang w:eastAsia="ru-RU"/>
        </w:rPr>
        <w:t>«Культура и техника речи»</w:t>
      </w:r>
      <w:r w:rsidRPr="00981D0C">
        <w:rPr>
          <w:rFonts w:ascii="Times New Roman" w:eastAsia="Times New Roman" w:hAnsi="Times New Roman" w:cs="Times New Roman"/>
          <w:sz w:val="28"/>
          <w:szCs w:val="28"/>
          <w:lang w:eastAsia="ru-RU"/>
        </w:rPr>
        <w:t> объединяет игры и упражнения ,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Раздел </w:t>
      </w:r>
      <w:r w:rsidRPr="00981D0C">
        <w:rPr>
          <w:rFonts w:ascii="Times New Roman" w:eastAsia="Times New Roman" w:hAnsi="Times New Roman" w:cs="Times New Roman"/>
          <w:b/>
          <w:bCs/>
          <w:sz w:val="28"/>
          <w:szCs w:val="28"/>
          <w:lang w:eastAsia="ru-RU"/>
        </w:rPr>
        <w:t>«Ритмопластика»</w:t>
      </w:r>
      <w:r w:rsidRPr="00981D0C">
        <w:rPr>
          <w:rFonts w:ascii="Times New Roman" w:eastAsia="Times New Roman" w:hAnsi="Times New Roman" w:cs="Times New Roman"/>
          <w:sz w:val="28"/>
          <w:szCs w:val="28"/>
          <w:lang w:eastAsia="ru-RU"/>
        </w:rPr>
        <w:t>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Раздел </w:t>
      </w:r>
      <w:r w:rsidRPr="00981D0C">
        <w:rPr>
          <w:rFonts w:ascii="Times New Roman" w:eastAsia="Times New Roman" w:hAnsi="Times New Roman" w:cs="Times New Roman"/>
          <w:b/>
          <w:bCs/>
          <w:sz w:val="28"/>
          <w:szCs w:val="28"/>
          <w:lang w:eastAsia="ru-RU"/>
        </w:rPr>
        <w:t>«Театральная игра»</w:t>
      </w:r>
      <w:r w:rsidRPr="00981D0C">
        <w:rPr>
          <w:rFonts w:ascii="Times New Roman" w:eastAsia="Times New Roman" w:hAnsi="Times New Roman" w:cs="Times New Roman"/>
          <w:sz w:val="28"/>
          <w:szCs w:val="28"/>
          <w:lang w:eastAsia="ru-RU"/>
        </w:rPr>
        <w:t>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Раздел </w:t>
      </w:r>
      <w:r w:rsidRPr="00981D0C">
        <w:rPr>
          <w:rFonts w:ascii="Times New Roman" w:eastAsia="Times New Roman" w:hAnsi="Times New Roman" w:cs="Times New Roman"/>
          <w:b/>
          <w:bCs/>
          <w:sz w:val="28"/>
          <w:szCs w:val="28"/>
          <w:lang w:eastAsia="ru-RU"/>
        </w:rPr>
        <w:t>«Этика и этикет»</w:t>
      </w:r>
      <w:r w:rsidRPr="00981D0C">
        <w:rPr>
          <w:rFonts w:ascii="Times New Roman" w:eastAsia="Times New Roman" w:hAnsi="Times New Roman" w:cs="Times New Roman"/>
          <w:sz w:val="28"/>
          <w:szCs w:val="28"/>
          <w:lang w:eastAsia="ru-RU"/>
        </w:rPr>
        <w:t> включает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t>Материально-техническое обеспечение образовательного процесса</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Музыкальный центр;</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музыкальная фонотека;</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аудио и видео кассеты;</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костюмы, декорации, необходимые для работы над созданием театральных постановок;</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элементы костюмов для создания образов;</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электронные презентации «Правила поведения в театре», «Виды театрального искусства»</w:t>
      </w:r>
    </w:p>
    <w:p w:rsidR="00531949" w:rsidRPr="00981D0C" w:rsidRDefault="00531949" w:rsidP="00981D0C">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сценарии сказок, пьес, детские книги.</w:t>
      </w: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8403E" w:rsidRPr="00981D0C" w:rsidRDefault="0058403E" w:rsidP="00981D0C">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8403E" w:rsidRPr="00981D0C" w:rsidRDefault="0058403E" w:rsidP="00981D0C">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981D0C" w:rsidRDefault="00981D0C" w:rsidP="00981D0C">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981D0C" w:rsidRDefault="00981D0C" w:rsidP="00981D0C">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981D0C" w:rsidRDefault="00981D0C" w:rsidP="00981D0C">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31949" w:rsidRPr="00981D0C" w:rsidRDefault="00531949" w:rsidP="00981D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b/>
          <w:bCs/>
          <w:sz w:val="28"/>
          <w:szCs w:val="28"/>
          <w:lang w:eastAsia="ru-RU"/>
        </w:rPr>
        <w:lastRenderedPageBreak/>
        <w:t>Учебно-методический комплекс</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Программа педагога дополнительного образования: От разработки до реализации /сост. Н.К. Беспятова – М.: Айрис- пресс, 2014. – 176 с. – (Методика).</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Школа творчества: Авторские программы эстетического воспитания детей средствами театра – М.: ВЦХТ, 2014 – 139 с.</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Пирогова Л.И. Сборник словесных игр по русскому языку и литературе: Приятное с полезным. – М.: Школьная Пресса, 2014. – 144.</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Скоркина Н.М. Нестандартные формы внеклассной работы. – Волгоград: учитель – АСТ, 2013. – 72 с.</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Внеклассная работа: интеллектуальные марафоны в школе. 5-11 классы / авт. – сост. А.Н. Павлов. - М.: изд. НЦЭНАС, 2014. – 200 с.</w:t>
      </w:r>
    </w:p>
    <w:p w:rsidR="00531949" w:rsidRPr="00981D0C" w:rsidRDefault="00531949" w:rsidP="00981D0C">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81D0C">
        <w:rPr>
          <w:rFonts w:ascii="Times New Roman" w:eastAsia="Times New Roman" w:hAnsi="Times New Roman" w:cs="Times New Roman"/>
          <w:sz w:val="28"/>
          <w:szCs w:val="28"/>
          <w:lang w:eastAsia="ru-RU"/>
        </w:rPr>
        <w:t>Львова С.и. Уроки словесности. 5-9 кл.: Пособие для у</w:t>
      </w:r>
      <w:r w:rsidR="0058403E" w:rsidRPr="00981D0C">
        <w:rPr>
          <w:rFonts w:ascii="Times New Roman" w:eastAsia="Times New Roman" w:hAnsi="Times New Roman" w:cs="Times New Roman"/>
          <w:sz w:val="28"/>
          <w:szCs w:val="28"/>
          <w:lang w:eastAsia="ru-RU"/>
        </w:rPr>
        <w:t>чителя. - М.: Дрофа, 2013 – 416</w:t>
      </w:r>
      <w:r w:rsidRPr="00981D0C">
        <w:rPr>
          <w:rFonts w:ascii="Times New Roman" w:eastAsia="Times New Roman" w:hAnsi="Times New Roman" w:cs="Times New Roman"/>
          <w:sz w:val="28"/>
          <w:szCs w:val="28"/>
          <w:lang w:eastAsia="ru-RU"/>
        </w:rPr>
        <w:t>с</w:t>
      </w:r>
    </w:p>
    <w:p w:rsidR="00531949" w:rsidRPr="00981D0C" w:rsidRDefault="00531949" w:rsidP="00531949">
      <w:pPr>
        <w:shd w:val="clear" w:color="auto" w:fill="FFFFFF"/>
        <w:spacing w:after="0" w:line="240" w:lineRule="auto"/>
        <w:rPr>
          <w:rFonts w:ascii="Helvetica" w:eastAsia="Times New Roman" w:hAnsi="Helvetica" w:cs="Times New Roman"/>
          <w:sz w:val="19"/>
          <w:szCs w:val="19"/>
          <w:lang w:eastAsia="ru-RU"/>
        </w:rPr>
      </w:pPr>
    </w:p>
    <w:p w:rsidR="0065551A" w:rsidRPr="00981D0C" w:rsidRDefault="0065551A"/>
    <w:sectPr w:rsidR="0065551A" w:rsidRPr="00981D0C" w:rsidSect="00981D0C">
      <w:footerReference w:type="default" r:id="rId7"/>
      <w:pgSz w:w="11906" w:h="16838"/>
      <w:pgMar w:top="284" w:right="991"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2DE" w:rsidRDefault="001232DE" w:rsidP="008F3D62">
      <w:pPr>
        <w:spacing w:after="0" w:line="240" w:lineRule="auto"/>
      </w:pPr>
      <w:r>
        <w:separator/>
      </w:r>
    </w:p>
  </w:endnote>
  <w:endnote w:type="continuationSeparator" w:id="0">
    <w:p w:rsidR="001232DE" w:rsidRDefault="001232DE" w:rsidP="008F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62157"/>
      <w:docPartObj>
        <w:docPartGallery w:val="Page Numbers (Bottom of Page)"/>
        <w:docPartUnique/>
      </w:docPartObj>
    </w:sdtPr>
    <w:sdtEndPr/>
    <w:sdtContent>
      <w:p w:rsidR="008F3D62" w:rsidRDefault="001232DE">
        <w:pPr>
          <w:pStyle w:val="a5"/>
          <w:jc w:val="right"/>
        </w:pPr>
        <w:r>
          <w:rPr>
            <w:noProof/>
          </w:rPr>
          <w:fldChar w:fldCharType="begin"/>
        </w:r>
        <w:r>
          <w:rPr>
            <w:noProof/>
          </w:rPr>
          <w:instrText xml:space="preserve"> PAGE   \* MERGEFORMAT </w:instrText>
        </w:r>
        <w:r>
          <w:rPr>
            <w:noProof/>
          </w:rPr>
          <w:fldChar w:fldCharType="separate"/>
        </w:r>
        <w:r w:rsidR="00D1676F">
          <w:rPr>
            <w:noProof/>
          </w:rPr>
          <w:t>12</w:t>
        </w:r>
        <w:r>
          <w:rPr>
            <w:noProof/>
          </w:rPr>
          <w:fldChar w:fldCharType="end"/>
        </w:r>
      </w:p>
    </w:sdtContent>
  </w:sdt>
  <w:p w:rsidR="008F3D62" w:rsidRDefault="008F3D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2DE" w:rsidRDefault="001232DE" w:rsidP="008F3D62">
      <w:pPr>
        <w:spacing w:after="0" w:line="240" w:lineRule="auto"/>
      </w:pPr>
      <w:r>
        <w:separator/>
      </w:r>
    </w:p>
  </w:footnote>
  <w:footnote w:type="continuationSeparator" w:id="0">
    <w:p w:rsidR="001232DE" w:rsidRDefault="001232DE" w:rsidP="008F3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4BDF"/>
    <w:multiLevelType w:val="multilevel"/>
    <w:tmpl w:val="BEF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1B8D"/>
    <w:multiLevelType w:val="multilevel"/>
    <w:tmpl w:val="60E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5680"/>
    <w:multiLevelType w:val="multilevel"/>
    <w:tmpl w:val="580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72351"/>
    <w:multiLevelType w:val="multilevel"/>
    <w:tmpl w:val="2700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B3BE3"/>
    <w:multiLevelType w:val="multilevel"/>
    <w:tmpl w:val="637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A7034"/>
    <w:multiLevelType w:val="multilevel"/>
    <w:tmpl w:val="B546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54575"/>
    <w:multiLevelType w:val="multilevel"/>
    <w:tmpl w:val="B80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B5B0F"/>
    <w:multiLevelType w:val="multilevel"/>
    <w:tmpl w:val="1DA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42925"/>
    <w:multiLevelType w:val="multilevel"/>
    <w:tmpl w:val="7398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86A37"/>
    <w:multiLevelType w:val="multilevel"/>
    <w:tmpl w:val="40E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D49E7"/>
    <w:multiLevelType w:val="multilevel"/>
    <w:tmpl w:val="B2B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A281C"/>
    <w:multiLevelType w:val="multilevel"/>
    <w:tmpl w:val="05B2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F6959"/>
    <w:multiLevelType w:val="multilevel"/>
    <w:tmpl w:val="AB52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F5069"/>
    <w:multiLevelType w:val="multilevel"/>
    <w:tmpl w:val="40C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64237"/>
    <w:multiLevelType w:val="multilevel"/>
    <w:tmpl w:val="054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6"/>
  </w:num>
  <w:num w:numId="4">
    <w:abstractNumId w:val="7"/>
  </w:num>
  <w:num w:numId="5">
    <w:abstractNumId w:val="10"/>
  </w:num>
  <w:num w:numId="6">
    <w:abstractNumId w:val="4"/>
  </w:num>
  <w:num w:numId="7">
    <w:abstractNumId w:val="13"/>
  </w:num>
  <w:num w:numId="8">
    <w:abstractNumId w:val="8"/>
  </w:num>
  <w:num w:numId="9">
    <w:abstractNumId w:val="1"/>
  </w:num>
  <w:num w:numId="10">
    <w:abstractNumId w:val="0"/>
  </w:num>
  <w:num w:numId="11">
    <w:abstractNumId w:val="3"/>
  </w:num>
  <w:num w:numId="12">
    <w:abstractNumId w:val="9"/>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49"/>
    <w:rsid w:val="000F37CD"/>
    <w:rsid w:val="001232DE"/>
    <w:rsid w:val="001F7B23"/>
    <w:rsid w:val="004A78EE"/>
    <w:rsid w:val="00531949"/>
    <w:rsid w:val="0058403E"/>
    <w:rsid w:val="0065551A"/>
    <w:rsid w:val="008F3D62"/>
    <w:rsid w:val="00981D0C"/>
    <w:rsid w:val="009959DD"/>
    <w:rsid w:val="00B422E0"/>
    <w:rsid w:val="00D1676F"/>
    <w:rsid w:val="00D9508C"/>
    <w:rsid w:val="00D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E2EE0-B329-4EEB-82A1-37163134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3D6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F3D62"/>
  </w:style>
  <w:style w:type="paragraph" w:styleId="a5">
    <w:name w:val="footer"/>
    <w:basedOn w:val="a"/>
    <w:link w:val="a6"/>
    <w:uiPriority w:val="99"/>
    <w:unhideWhenUsed/>
    <w:rsid w:val="008F3D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0601">
      <w:bodyDiv w:val="1"/>
      <w:marLeft w:val="0"/>
      <w:marRight w:val="0"/>
      <w:marTop w:val="0"/>
      <w:marBottom w:val="0"/>
      <w:divBdr>
        <w:top w:val="none" w:sz="0" w:space="0" w:color="auto"/>
        <w:left w:val="none" w:sz="0" w:space="0" w:color="auto"/>
        <w:bottom w:val="none" w:sz="0" w:space="0" w:color="auto"/>
        <w:right w:val="none" w:sz="0" w:space="0" w:color="auto"/>
      </w:divBdr>
    </w:div>
    <w:div w:id="9139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3302</Words>
  <Characters>18824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Packard_bell</dc:creator>
  <cp:lastModifiedBy>Учетная запись Майкрософт</cp:lastModifiedBy>
  <cp:revision>2</cp:revision>
  <cp:lastPrinted>2019-01-15T07:42:00Z</cp:lastPrinted>
  <dcterms:created xsi:type="dcterms:W3CDTF">2022-06-20T05:39:00Z</dcterms:created>
  <dcterms:modified xsi:type="dcterms:W3CDTF">2022-06-20T05:39:00Z</dcterms:modified>
</cp:coreProperties>
</file>